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MASX: The Architectural Blueprint for an Autonomous Strategic Forecasting and Doctrine Synthesis Engine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MASX engine is designed to be the world's most advanced strategic forecasting system. It achieves this by synthesizing high-velocity "world as events" data through a multi-agent "Council of Doctrines." This architecture enables the system to generate probabilistic, research-grade forecasts grounded in thousands of years of strategic wisdom and modern hybrid warfare principles.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Core Architecture: LlamaIndex-Powered Agentic RAG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is implemented as a stateful, directed acyclic graph (DAG)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orchestration,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LlamaIndex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serving as the foundational data framework for Retrieval-Augmented Generation (RAG). This approach ensures that 23 unique doctrine agents have precise, high-fidelity access to their specific strategic corpora.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Forecasting Workflow (The "Reasoning Loop")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Intake Node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Continuously monitors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GDELT Event Database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(georeferenced CAMEO events every 15 minutes)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Multilingual News RSS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ForecasterAgent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Decomposes the primary inquiry into "Decisive Strategic Questions." It enforces an "Outside View" (identifying reference class base rates) before proceeding.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LlamaIndex SearchAgent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Performs agentic retrieval across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Global Knowledge Graph (GKG)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news vectors. It uses LlamaIndex's RouterQueryEngine to decide whether to perform a semantic search or a summarized overview of recent trends.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Doctrine Router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Analyzes the query and evidence to select the top 3–5 most relevant doctrine agents.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Doctrine Council (Parallel Processing)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The selected agents operate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LlamaIndex Document Agents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Each agent is equipped with specific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QueryEngineTools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mapped to its unique RAG index (e.g.,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Art of War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index). This allows the agent to "query" its own doctrine for relevant heuristics and principles.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Synthesis Node (Master LLM)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Resolves contradictions between doctrines and outputs a structured probabilistic forecast.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Phase 1: High-Fidelity PDF Ingestion &amp; Ingestion Pipeline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ensure "Deep Research" grade transparency, raw PDF doctrines are ingested using LlamaIndex's specialized parsing tools.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LlamaParse Integration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Raw PDFs for all 23 doctrines are processed via LlamaParse to ensure layout-aware parsing of complex tables and historical structures.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Vector Indexing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Parsed content is converted into document chunks and indexed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LlamaIndex VectorStoreIndex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Narrative Gravity (GKG)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Narrative signals—themes, emotions, and mentions—are ingested from GDELT to identify shifts in global sentiment before events occur.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Provenance Maintenance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LlamaIndex's metadata management ensures every retrieved chunk is linked back to its source PDF part and page number for auditability.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Phase 2: 23 Unique Doctrine Agents as Query Tools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heart of the system is the deployment of 23 distinct agents, each acting as a specialized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Query Tool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powered by a LlamaIndex RAG pipeline.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Doctrine Agents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LlamaIndex Query Tool Implementation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Classical Statecraft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Chanakya, Sun Tzu, Mahabharata, Panchatantra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QueryEngineTool focused 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Saptanga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(7-limb) indicators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Upayas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(diplomatic methods).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Global Geopolitics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Heartland (Mackinder), Rimland (Spykman), Sea Power, Containment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Tools specialized in maritime choke points, pivot area control, and geographic barriers.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Power Realism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Diplomacy (Kissinger), Great Power Politics, RAND, Smart Power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RetrieverRouterQueryEngine for multi-stage analysis of power-maximizing revisionism and triangular diplomacy.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Hybrid &amp; Cognitive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5GW, Unrestricted Warfare, MindWar, LikeWar, Wag the Dog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Tools designed to scan for non-kinetic signals like "narrative battlefields" and perception management.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Governance &amp; Ethics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Iroquois Great Law, Shivaji (Ganimi Kava), National Security Strategy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Tools focused on consensus models, "7th Generation" principles, and asymmetric fort-centric defense.</w:t>
            </w:r>
          </w:p>
        </w:tc>
      </w:tr>
    </w:tbl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Phase 3: Probabilistic Forecasting &amp; Evaluation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MASX enforces scientific "sharpness" through structured output validation and scoring.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Forecast Schema (Pydantic via LlamaIndex)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LlamaIndex's Structured Output module ensures every forecast is validated against a Pydantic schema: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 Forecast(BaseModel):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event_definition: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time_window: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probability: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float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Field(ge=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0.0 to 1.0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confidence_interval: List[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float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drivers: List[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disconfirming_evidence: List[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signposts: List[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Triggers for probability updates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Evaluation Harness: Brier Score Decomposition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logs every prediction and its outcome. It decomposes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Brier Score (BS)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Reliability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(calibration),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Resolution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(sharpness),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Uncertainty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(climatological base rate) to identify model failures.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Phase 4: Scenario Cockpit &amp; Shell Methodology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MASX utilizes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Shell methodology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construct 3–5 plausible futures.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Generation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Doctrine agents generate narratives based on "Critical Uncertainties"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Archipelagos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Surge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Signpost Monitoring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The "Scenario Cockpit" uses LlamaIndex SummaryIndex and VectorStoreIndex to track world events as indicators that suggest the world is drifting toward one specific future.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Implementation Roadmap: v1 to v2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Engine v1 (Foundational MVP)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Deploy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LlamaIndex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SimpleDirectoryReader for initial raw PDF ingestion.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23 individual Vector Indexes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one for each doctrine part.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Expose these as QueryEngineTools to a FunctionAgent workflow.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Engine v2 (Research-Grade)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Agentic Retrieval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Transition to LlamaCloudIndex for enterprise-grade managed retrieval and superior context management.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Reflection Loops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Use LlamaIndex Workflows to implement reflection on structured outputs, ensuring Brier probabilities are consistent and logical.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Cognitive Circuit Breakers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Implement retry budgets and loop detection to prevent agentic "hallucination loops".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Technical Stack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Technology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Reasoning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Gemini 2.0 Flash / GPT-4o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High-speed, high-context reasoning.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Orchestration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LangGraph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Stateful multi-agent graph with checkpointing.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Framework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LlamaIndex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RAG orchestration, document parsing, and query tool abstraction.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Parsing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LlamaParse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High-accuracy layout parsing of raw doctrine PDFs.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Ingestion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Google BigQuery / GDELT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Real-time "World as Events" stream.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Evaluation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Pydantic Evals / Logfire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Brier score tracking and calibration.</w:t>
            </w:r>
          </w:p>
        </w:tc>
      </w:tr>
    </w:tbl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blueprint transforms MASX into a "scientifically sharp" system, leveraging LlamaIndex's agentic RAG capabilities to provide the world's most robust window into geopolitical uncertainty.</w:t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GDELT Project, accessed February 16,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https://www.gdeltproject.org/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Superforecasting LLM: Advanced Forecasting - Emergent Mind, accessed February 16,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https://www.emergentmind.com/topics/superforecasting-llm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Evidence on good forecasting practices from the Good Judgment Project: an accompanying blog post - AI Impacts, accessed February 16,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https://aiimpacts.org/evidence-on-good-forecasting-practices-from-the-good-judgment-project-an-accompanying-blog-post/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Brier score - Wikipedia, accessed February 16,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https://en.wikipedia.org/wiki/Brier_score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Scenarios: An Explorer's Guide - Shell, accessed February 16,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https://www.shell.com/news-and-insights/scenarios/what-are-the-previous-shell-scenarios/_jcr_content/root/main/section_745060082/promo_copy_1589082568/links/item0.stream/1652289296666/f5b043e97972e369db4382a38434d4dc2b1e8bc4/shell-scenarios-explorersguide.pdf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Explained: Shell's Scenarios for Data Centre Energy Futures, accessed February 16,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https://datacentremagazine.com/news/explained-shells-scenarios-for-data-centre-energy-futures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Shell's Energy Scenarios: Turning Data into Insights - ortec, accessed February 16,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https://ortec.com/en/insights/shell-energy-transition-modeling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Multi-Agent Systems with LangGraph: A Step-by-Step Guide | by Sushmita Nandi, accessed February 16,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https://medium.com/@sushmita2310/building-multi-agent-systems-with-langgraph-a-step-by-step-guide-d14088e90f72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Data: Querying, Analyzing and Downloading - The GDELT Project, accessed February 16,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https://www.gdeltproject.org/data.html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datacentremagazine.com/news/explained-shells-scenarios-for-data-centre-energy-futures" TargetMode="External"/><Relationship Id="rId10" Type="http://schemas.openxmlformats.org/officeDocument/2006/relationships/hyperlink" Target="https://www.shell.com/news-and-insights/scenarios/what-are-the-previous-shell-scenarios/_jcr_content/root/main/section_745060082/promo_copy_1589082568/links/item0.stream/1652289296666/f5b043e97972e369db4382a38434d4dc2b1e8bc4/shell-scenarios-explorersguide.pdf" TargetMode="External"/><Relationship Id="rId13" Type="http://schemas.openxmlformats.org/officeDocument/2006/relationships/hyperlink" Target="https://medium.com/@sushmita2310/building-multi-agent-systems-with-langgraph-a-step-by-step-guide-d14088e90f72" TargetMode="External"/><Relationship Id="rId12" Type="http://schemas.openxmlformats.org/officeDocument/2006/relationships/hyperlink" Target="https://ortec.com/en/insights/shell-energy-transition-model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n.wikipedia.org/wiki/Brier_score" TargetMode="External"/><Relationship Id="rId14" Type="http://schemas.openxmlformats.org/officeDocument/2006/relationships/hyperlink" Target="https://www.gdeltproject.org/data.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deltproject.org/" TargetMode="External"/><Relationship Id="rId7" Type="http://schemas.openxmlformats.org/officeDocument/2006/relationships/hyperlink" Target="https://www.emergentmind.com/topics/superforecasting-llm" TargetMode="External"/><Relationship Id="rId8" Type="http://schemas.openxmlformats.org/officeDocument/2006/relationships/hyperlink" Target="https://aiimpacts.org/evidence-on-good-forecasting-practices-from-the-good-judgment-project-an-accompanying-blog-post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